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7DAE" w14:textId="77777777" w:rsidR="00835CCC" w:rsidRDefault="00000000">
      <w:pPr>
        <w:pStyle w:val="Ttulo"/>
      </w:pPr>
      <w:r>
        <w:t xml:space="preserve">AVISO </w:t>
      </w:r>
      <w:r>
        <w:rPr>
          <w:spacing w:val="-2"/>
        </w:rPr>
        <w:t>LEGAL</w:t>
      </w:r>
    </w:p>
    <w:p w14:paraId="7ABF5659" w14:textId="77777777" w:rsidR="00835CCC" w:rsidRDefault="00000000">
      <w:pPr>
        <w:pStyle w:val="Ttulo1"/>
        <w:numPr>
          <w:ilvl w:val="0"/>
          <w:numId w:val="1"/>
        </w:numPr>
        <w:tabs>
          <w:tab w:val="left" w:pos="458"/>
        </w:tabs>
        <w:spacing w:before="275"/>
      </w:pPr>
      <w:r>
        <w:t>ASPECTOS</w:t>
      </w:r>
      <w:r>
        <w:rPr>
          <w:spacing w:val="-2"/>
        </w:rPr>
        <w:t xml:space="preserve"> GENERALES</w:t>
      </w:r>
    </w:p>
    <w:p w14:paraId="196081E1" w14:textId="77777777" w:rsidR="00835CCC" w:rsidRDefault="00000000">
      <w:pPr>
        <w:pStyle w:val="Textoindependiente"/>
        <w:spacing w:before="278"/>
      </w:pPr>
      <w:r>
        <w:t>Lea</w:t>
      </w:r>
      <w:r>
        <w:rPr>
          <w:spacing w:val="42"/>
        </w:rPr>
        <w:t xml:space="preserve"> </w:t>
      </w:r>
      <w:r>
        <w:t>atentamente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siguiente</w:t>
      </w:r>
      <w:r>
        <w:rPr>
          <w:spacing w:val="43"/>
        </w:rPr>
        <w:t xml:space="preserve"> </w:t>
      </w:r>
      <w:r>
        <w:t>aviso</w:t>
      </w:r>
      <w:r>
        <w:rPr>
          <w:spacing w:val="43"/>
        </w:rPr>
        <w:t xml:space="preserve"> </w:t>
      </w:r>
      <w:r>
        <w:t>legal</w:t>
      </w:r>
      <w:r>
        <w:rPr>
          <w:spacing w:val="44"/>
        </w:rPr>
        <w:t xml:space="preserve"> </w:t>
      </w:r>
      <w:r>
        <w:t>relativo</w:t>
      </w:r>
      <w:r>
        <w:rPr>
          <w:spacing w:val="43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sitio</w:t>
      </w:r>
      <w:r>
        <w:rPr>
          <w:spacing w:val="43"/>
        </w:rPr>
        <w:t xml:space="preserve"> </w:t>
      </w:r>
      <w:r>
        <w:t>web</w:t>
      </w:r>
      <w:r>
        <w:rPr>
          <w:spacing w:val="44"/>
        </w:rPr>
        <w:t xml:space="preserve"> </w:t>
      </w:r>
      <w:r>
        <w:rPr>
          <w:spacing w:val="-5"/>
        </w:rPr>
        <w:t>de</w:t>
      </w:r>
    </w:p>
    <w:p w14:paraId="26635DCC" w14:textId="5408E584" w:rsidR="00835CCC" w:rsidRDefault="00927F41">
      <w:pPr>
        <w:pStyle w:val="Textoindependiente"/>
      </w:pPr>
      <w:r>
        <w:t xml:space="preserve">TRENCADIS MUSIC, </w:t>
      </w:r>
      <w:r>
        <w:rPr>
          <w:spacing w:val="-4"/>
        </w:rPr>
        <w:t>AIE.</w:t>
      </w:r>
    </w:p>
    <w:p w14:paraId="4D121268" w14:textId="77777777" w:rsidR="00835CCC" w:rsidRDefault="00835CCC">
      <w:pPr>
        <w:pStyle w:val="Textoindependiente"/>
        <w:ind w:left="0"/>
        <w:jc w:val="left"/>
      </w:pPr>
    </w:p>
    <w:p w14:paraId="4958FB91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ind w:right="2109" w:firstLine="0"/>
      </w:pPr>
      <w:r>
        <w:t>Datos</w:t>
      </w:r>
      <w:r>
        <w:rPr>
          <w:spacing w:val="-5"/>
        </w:rPr>
        <w:t xml:space="preserve"> </w:t>
      </w:r>
      <w:r>
        <w:t>identificativos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Prestador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Sociedad de la Información</w:t>
      </w:r>
    </w:p>
    <w:p w14:paraId="75B7D711" w14:textId="77777777" w:rsidR="00835CCC" w:rsidRDefault="00835CCC">
      <w:pPr>
        <w:pStyle w:val="Textoindependiente"/>
        <w:ind w:left="0"/>
        <w:jc w:val="left"/>
        <w:rPr>
          <w:b/>
        </w:rPr>
      </w:pPr>
    </w:p>
    <w:p w14:paraId="28C2AEDF" w14:textId="31A0DC40" w:rsidR="00835CCC" w:rsidRDefault="00000000">
      <w:pPr>
        <w:pStyle w:val="Textoindependiente"/>
        <w:ind w:right="115"/>
      </w:pPr>
      <w:r>
        <w:t>De</w:t>
      </w:r>
      <w:r>
        <w:rPr>
          <w:spacing w:val="-15"/>
        </w:rPr>
        <w:t xml:space="preserve"> </w:t>
      </w:r>
      <w:r>
        <w:t>conformidad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34/2002,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 xml:space="preserve">Sociedad de la Información y Comercio Electrónico, se pone en su conocimiento que </w:t>
      </w:r>
      <w:r w:rsidR="00927F41">
        <w:t>TRENCADIS MUSIC</w:t>
      </w:r>
      <w:r>
        <w:t xml:space="preserve">, AIE., gestiona los contenidos del sitio Web https:// </w:t>
      </w:r>
      <w:r w:rsidR="00927F41" w:rsidRPr="00927F41">
        <w:t>https://festivaldelesarts.com/</w:t>
      </w:r>
      <w:r>
        <w:t>; con domicilio social a estos efectos en C/ de la Justicia, 4-2A. 46004, València</w:t>
      </w:r>
      <w:r w:rsidR="00DB683D">
        <w:t xml:space="preserve"> y CIF V40652182.</w:t>
      </w:r>
    </w:p>
    <w:p w14:paraId="4FBB790D" w14:textId="77777777" w:rsidR="00835CCC" w:rsidRDefault="00835CCC">
      <w:pPr>
        <w:pStyle w:val="Textoindependiente"/>
        <w:ind w:left="0"/>
        <w:jc w:val="left"/>
      </w:pPr>
    </w:p>
    <w:p w14:paraId="661FD1F8" w14:textId="77777777" w:rsidR="00835CCC" w:rsidRDefault="00000000">
      <w:pPr>
        <w:pStyle w:val="Textoindependiente"/>
        <w:ind w:right="118"/>
      </w:pP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querer</w:t>
      </w:r>
      <w:r>
        <w:rPr>
          <w:spacing w:val="-12"/>
        </w:rPr>
        <w:t xml:space="preserve"> </w:t>
      </w:r>
      <w:r>
        <w:t>ponerse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contacto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nosotros,</w:t>
      </w:r>
      <w:r>
        <w:rPr>
          <w:spacing w:val="-11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dirigirse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 xml:space="preserve">domicilio arriba indicado o a través de la aplicación “Contacto” que se encuentra en la </w:t>
      </w:r>
      <w:r>
        <w:rPr>
          <w:spacing w:val="-2"/>
        </w:rPr>
        <w:t>misma.</w:t>
      </w:r>
    </w:p>
    <w:p w14:paraId="6DC706A9" w14:textId="77777777" w:rsidR="00835CCC" w:rsidRDefault="00835CCC">
      <w:pPr>
        <w:pStyle w:val="Textoindependiente"/>
        <w:ind w:left="0"/>
        <w:jc w:val="left"/>
      </w:pPr>
    </w:p>
    <w:p w14:paraId="07576CFF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ind w:left="569" w:hanging="469"/>
      </w:pPr>
      <w:r>
        <w:t>Aceptación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particulares</w:t>
      </w:r>
    </w:p>
    <w:p w14:paraId="3FFD1FD2" w14:textId="77777777" w:rsidR="00835CCC" w:rsidRDefault="00835CCC">
      <w:pPr>
        <w:pStyle w:val="Textoindependiente"/>
        <w:ind w:left="0"/>
        <w:jc w:val="left"/>
        <w:rPr>
          <w:b/>
        </w:rPr>
      </w:pPr>
    </w:p>
    <w:p w14:paraId="6CBA8311" w14:textId="77777777" w:rsidR="00835CCC" w:rsidRDefault="00000000">
      <w:pPr>
        <w:pStyle w:val="Textoindependiente"/>
        <w:ind w:right="117"/>
      </w:pPr>
      <w:r>
        <w:t>Tanto la navegación como la utilización y/o pedido de cualesquiera de los productos ofrecidos en esta página Web le atribuye a Ud. La condición de Usuario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supone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aceptación</w:t>
      </w:r>
      <w:r>
        <w:rPr>
          <w:spacing w:val="-6"/>
        </w:rPr>
        <w:t xml:space="preserve"> </w:t>
      </w:r>
      <w:r>
        <w:t>plena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reservas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 Condiciones Generales y, en su caso, Particulares vigentes en el momento en que Ud. como Usuario acceda a la página Web correspondiente.</w:t>
      </w:r>
    </w:p>
    <w:p w14:paraId="4A4323D4" w14:textId="77777777" w:rsidR="00835CCC" w:rsidRDefault="00835CCC">
      <w:pPr>
        <w:pStyle w:val="Textoindependiente"/>
        <w:ind w:left="0"/>
        <w:jc w:val="left"/>
      </w:pPr>
    </w:p>
    <w:p w14:paraId="0CC25136" w14:textId="47FD6D40" w:rsidR="00835CCC" w:rsidRDefault="00927F41">
      <w:pPr>
        <w:pStyle w:val="Textoindependiente"/>
        <w:spacing w:before="1"/>
        <w:ind w:right="116"/>
      </w:pPr>
      <w:r>
        <w:t>TRENCADIS MUSIC, AIE. se reserva el derecho a ampliar y modificar unilateralmente, en cualquier momento y sin previo aviso, la presentación, configuración y contenidos de las páginas Web, así como suspender temporalmente la presentación, configuración, especificaciones técnicas y servicios del sitio web correspondiente, de la misma forma.</w:t>
      </w:r>
    </w:p>
    <w:p w14:paraId="15B24C40" w14:textId="77777777" w:rsidR="00835CCC" w:rsidRDefault="00835CCC">
      <w:pPr>
        <w:pStyle w:val="Textoindependiente"/>
        <w:spacing w:before="9"/>
        <w:ind w:left="0"/>
        <w:jc w:val="left"/>
        <w:rPr>
          <w:sz w:val="23"/>
        </w:rPr>
      </w:pPr>
    </w:p>
    <w:p w14:paraId="7423FF99" w14:textId="77777777" w:rsidR="00835CCC" w:rsidRDefault="00000000">
      <w:pPr>
        <w:pStyle w:val="Ttulo1"/>
        <w:numPr>
          <w:ilvl w:val="0"/>
          <w:numId w:val="1"/>
        </w:numPr>
        <w:tabs>
          <w:tab w:val="left" w:pos="458"/>
        </w:tabs>
      </w:pP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SITIO</w:t>
      </w:r>
      <w:r>
        <w:rPr>
          <w:spacing w:val="-3"/>
        </w:rPr>
        <w:t xml:space="preserve"> </w:t>
      </w:r>
      <w:r>
        <w:rPr>
          <w:spacing w:val="-5"/>
        </w:rPr>
        <w:t>WEB</w:t>
      </w:r>
    </w:p>
    <w:p w14:paraId="2411944F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spacing w:before="277"/>
        <w:ind w:left="569" w:hanging="469"/>
      </w:pPr>
      <w:r>
        <w:t>Obligaciones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uso</w:t>
      </w:r>
    </w:p>
    <w:p w14:paraId="51735AC3" w14:textId="77777777" w:rsidR="00835CCC" w:rsidRDefault="00835CCC">
      <w:pPr>
        <w:pStyle w:val="Textoindependiente"/>
        <w:ind w:left="0"/>
        <w:jc w:val="left"/>
        <w:rPr>
          <w:b/>
        </w:rPr>
      </w:pPr>
    </w:p>
    <w:p w14:paraId="516DD04B" w14:textId="3AE69537" w:rsidR="00835CCC" w:rsidRDefault="00000000">
      <w:pPr>
        <w:pStyle w:val="Textoindependiente"/>
        <w:spacing w:before="1"/>
        <w:ind w:right="103"/>
      </w:pPr>
      <w:r>
        <w:t>Con carácter general, el Usuario se obliga al cumplimiento de las presentes condiciones y términos de uso, y obrar siempre conforme a la ley, a las buenas costumbres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exigencias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buena</w:t>
      </w:r>
      <w:r>
        <w:rPr>
          <w:spacing w:val="-6"/>
        </w:rPr>
        <w:t xml:space="preserve"> </w:t>
      </w:r>
      <w:r>
        <w:t>fe,</w:t>
      </w:r>
      <w:r>
        <w:rPr>
          <w:spacing w:val="-5"/>
        </w:rPr>
        <w:t xml:space="preserve"> </w:t>
      </w:r>
      <w:r>
        <w:t>empleando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diligencia</w:t>
      </w:r>
      <w:r>
        <w:rPr>
          <w:spacing w:val="-7"/>
        </w:rPr>
        <w:t xml:space="preserve"> </w:t>
      </w:r>
      <w:r>
        <w:t xml:space="preserve">adecuada a la naturaleza del servicio del que disfruta, y absteniéndose de utilizar el presente sitio web de cualquier forma que pueda impedir, dañar o deteriorar el normal funcionamiento del mismo, los bienes o derechos del titular </w:t>
      </w:r>
      <w:r w:rsidR="00927F41">
        <w:t>TRENCADIS MUSIC</w:t>
      </w:r>
      <w:r>
        <w:t>,</w:t>
      </w:r>
      <w:r>
        <w:rPr>
          <w:spacing w:val="-10"/>
        </w:rPr>
        <w:t xml:space="preserve"> </w:t>
      </w:r>
      <w:r>
        <w:t>AIE.,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resto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Usuarios</w:t>
      </w:r>
      <w:r>
        <w:rPr>
          <w:spacing w:val="-9"/>
        </w:rPr>
        <w:t xml:space="preserve"> </w:t>
      </w:r>
      <w:r>
        <w:t>o,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general,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tercero. En particular, y sin que ello implique restricción alguna a la obligación asumida por el Usuario con carácter general de conformidad con el apartado anterior, el Usuario se obliga, en la utilización del presente sitio web a:</w:t>
      </w:r>
    </w:p>
    <w:p w14:paraId="7CDCA4D5" w14:textId="77777777" w:rsidR="00835CCC" w:rsidRDefault="00835CCC">
      <w:pPr>
        <w:sectPr w:rsidR="00835CCC">
          <w:footerReference w:type="default" r:id="rId7"/>
          <w:type w:val="continuous"/>
          <w:pgSz w:w="11910" w:h="16840"/>
          <w:pgMar w:top="1340" w:right="1580" w:bottom="1100" w:left="1600" w:header="0" w:footer="916" w:gutter="0"/>
          <w:pgNumType w:start="1"/>
          <w:cols w:space="720"/>
        </w:sectPr>
      </w:pPr>
    </w:p>
    <w:p w14:paraId="37AC8C8B" w14:textId="50DE2A72" w:rsidR="00835CCC" w:rsidRDefault="00000000">
      <w:pPr>
        <w:pStyle w:val="Prrafodelista"/>
        <w:numPr>
          <w:ilvl w:val="2"/>
          <w:numId w:val="1"/>
        </w:numPr>
        <w:tabs>
          <w:tab w:val="left" w:pos="289"/>
        </w:tabs>
        <w:spacing w:before="79"/>
        <w:ind w:right="117" w:firstLine="0"/>
        <w:jc w:val="both"/>
        <w:rPr>
          <w:sz w:val="24"/>
        </w:rPr>
      </w:pPr>
      <w:r>
        <w:rPr>
          <w:sz w:val="24"/>
        </w:rPr>
        <w:lastRenderedPageBreak/>
        <w:t xml:space="preserve">En caso de que se le facilite, el Usuario debe custodiar adecuadamente el “Nombre de Usuario” y la “Contraseña” que le sea facilitada por </w:t>
      </w:r>
      <w:r w:rsidR="00927F41">
        <w:rPr>
          <w:sz w:val="24"/>
        </w:rPr>
        <w:t>TRENCADIS MUSIC</w:t>
      </w:r>
      <w:r>
        <w:rPr>
          <w:sz w:val="24"/>
        </w:rPr>
        <w:t>, AIE., como elementos identificadores y habilitadores para el acceso a los distintos servicios ofrecidos en el sitio web correspondientes, comprometiéndose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ceder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permitir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ellos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terceros, asumiendo la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1"/>
          <w:sz w:val="24"/>
        </w:rPr>
        <w:t xml:space="preserve"> </w:t>
      </w:r>
      <w:r>
        <w:rPr>
          <w:sz w:val="24"/>
        </w:rPr>
        <w:t>por los</w:t>
      </w:r>
      <w:r>
        <w:rPr>
          <w:spacing w:val="-1"/>
          <w:sz w:val="24"/>
        </w:rPr>
        <w:t xml:space="preserve"> </w:t>
      </w:r>
      <w:r>
        <w:rPr>
          <w:sz w:val="24"/>
        </w:rPr>
        <w:t>daños y</w:t>
      </w:r>
      <w:r>
        <w:rPr>
          <w:spacing w:val="-1"/>
          <w:sz w:val="24"/>
        </w:rPr>
        <w:t xml:space="preserve"> </w:t>
      </w:r>
      <w:r>
        <w:rPr>
          <w:sz w:val="24"/>
        </w:rPr>
        <w:t>perjuicios que</w:t>
      </w:r>
      <w:r>
        <w:rPr>
          <w:spacing w:val="-2"/>
          <w:sz w:val="24"/>
        </w:rPr>
        <w:t xml:space="preserve"> </w:t>
      </w:r>
      <w:r>
        <w:rPr>
          <w:sz w:val="24"/>
        </w:rPr>
        <w:t>pudieran</w:t>
      </w:r>
      <w:r>
        <w:rPr>
          <w:spacing w:val="-1"/>
          <w:sz w:val="24"/>
        </w:rPr>
        <w:t xml:space="preserve"> </w:t>
      </w:r>
      <w:r>
        <w:rPr>
          <w:sz w:val="24"/>
        </w:rPr>
        <w:t>derivarse de un uso indebido de los mismos.</w:t>
      </w:r>
    </w:p>
    <w:p w14:paraId="7198926D" w14:textId="77777777" w:rsidR="00835CCC" w:rsidRDefault="00000000">
      <w:pPr>
        <w:pStyle w:val="Prrafodelista"/>
        <w:numPr>
          <w:ilvl w:val="2"/>
          <w:numId w:val="1"/>
        </w:numPr>
        <w:tabs>
          <w:tab w:val="left" w:pos="342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No introducir, almacenar o difundir en o desde el sitio web, cualquier información o material que fuera difamatorio, injurioso, obsceno, amenazador, xenófobo, incite a la violencia a la discriminación por razón de raza, sexo, ideología, religión o que de cualquier forma atente contra la moral, el orden público, los derechos fundamentales, las libertades públicas, el honor, la intimidad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imagen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terceros</w:t>
      </w:r>
      <w:r>
        <w:rPr>
          <w:spacing w:val="-10"/>
          <w:sz w:val="24"/>
        </w:rPr>
        <w:t xml:space="preserve"> </w:t>
      </w:r>
      <w:r>
        <w:rPr>
          <w:sz w:val="24"/>
        </w:rPr>
        <w:t>y,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general,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vulnere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normativa</w:t>
      </w:r>
      <w:r>
        <w:rPr>
          <w:spacing w:val="-9"/>
          <w:sz w:val="24"/>
        </w:rPr>
        <w:t xml:space="preserve"> </w:t>
      </w:r>
      <w:r>
        <w:rPr>
          <w:sz w:val="24"/>
        </w:rPr>
        <w:t>vigente española y de su país de residencia.</w:t>
      </w:r>
    </w:p>
    <w:p w14:paraId="053648F3" w14:textId="3ED04892" w:rsidR="00835CCC" w:rsidRDefault="00000000">
      <w:pPr>
        <w:pStyle w:val="Prrafodelista"/>
        <w:numPr>
          <w:ilvl w:val="2"/>
          <w:numId w:val="1"/>
        </w:numPr>
        <w:tabs>
          <w:tab w:val="left" w:pos="253"/>
        </w:tabs>
        <w:ind w:right="118" w:firstLine="0"/>
        <w:jc w:val="both"/>
        <w:rPr>
          <w:sz w:val="24"/>
        </w:rPr>
      </w:pPr>
      <w:r>
        <w:rPr>
          <w:sz w:val="24"/>
        </w:rPr>
        <w:t>•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introducir,</w:t>
      </w:r>
      <w:r>
        <w:rPr>
          <w:spacing w:val="-2"/>
          <w:sz w:val="24"/>
        </w:rPr>
        <w:t xml:space="preserve"> </w:t>
      </w:r>
      <w:r>
        <w:rPr>
          <w:sz w:val="24"/>
        </w:rPr>
        <w:t>almacenar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difundir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sitio</w:t>
      </w:r>
      <w:r>
        <w:rPr>
          <w:spacing w:val="-1"/>
          <w:sz w:val="24"/>
        </w:rPr>
        <w:t xml:space="preserve"> </w:t>
      </w:r>
      <w:r>
        <w:rPr>
          <w:sz w:val="24"/>
        </w:rPr>
        <w:t>web ningún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ordenador, datos, virus, código, o cualquier otro fichero que sea susceptible de causar daños o cualquier tipo de alteración en el sitio web, en cualquiera de los servicios, o en cualquiera de los equipos, sistemas o redes de </w:t>
      </w:r>
      <w:r w:rsidR="00927F41">
        <w:rPr>
          <w:sz w:val="24"/>
        </w:rPr>
        <w:t>TRENCADIS MUSIC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AIE.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cualquier</w:t>
      </w:r>
      <w:r>
        <w:rPr>
          <w:spacing w:val="-11"/>
          <w:sz w:val="24"/>
        </w:rPr>
        <w:t xml:space="preserve"> </w:t>
      </w:r>
      <w:r>
        <w:rPr>
          <w:sz w:val="24"/>
        </w:rPr>
        <w:t>Usuario,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cualquier</w:t>
      </w:r>
      <w:r>
        <w:rPr>
          <w:spacing w:val="-11"/>
          <w:sz w:val="24"/>
        </w:rPr>
        <w:t xml:space="preserve"> </w:t>
      </w:r>
      <w:r>
        <w:rPr>
          <w:sz w:val="24"/>
        </w:rPr>
        <w:t>tercero, que pueda impedir el normal funcionamiento de los mismos.</w:t>
      </w:r>
    </w:p>
    <w:p w14:paraId="0E9954BE" w14:textId="721FC658" w:rsidR="00835CCC" w:rsidRDefault="00000000">
      <w:pPr>
        <w:pStyle w:val="Prrafodelista"/>
        <w:numPr>
          <w:ilvl w:val="2"/>
          <w:numId w:val="1"/>
        </w:numPr>
        <w:tabs>
          <w:tab w:val="left" w:pos="355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No destruir, alterar, utilizar para su uso, inutilizar o dañar los datos, informaciones, programas, documentos electrónicos, o, en general, los ficheros de </w:t>
      </w:r>
      <w:r w:rsidR="00927F41">
        <w:rPr>
          <w:sz w:val="24"/>
        </w:rPr>
        <w:t>TRENCADIS MUSIC</w:t>
      </w:r>
      <w:r>
        <w:rPr>
          <w:sz w:val="24"/>
        </w:rPr>
        <w:t xml:space="preserve">, AIE., de los Usuarios o de terceros. </w:t>
      </w:r>
      <w:r w:rsidR="00927F41">
        <w:rPr>
          <w:sz w:val="24"/>
        </w:rPr>
        <w:t>TRENCADIS MUSIC</w:t>
      </w:r>
      <w:r>
        <w:rPr>
          <w:sz w:val="24"/>
        </w:rPr>
        <w:t>, AIE. podrá, en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y sin</w:t>
      </w:r>
      <w:r>
        <w:rPr>
          <w:spacing w:val="-2"/>
          <w:sz w:val="24"/>
        </w:rPr>
        <w:t xml:space="preserve"> </w:t>
      </w:r>
      <w:r>
        <w:rPr>
          <w:sz w:val="24"/>
        </w:rPr>
        <w:t>previo</w:t>
      </w:r>
      <w:r>
        <w:rPr>
          <w:spacing w:val="-2"/>
          <w:sz w:val="24"/>
        </w:rPr>
        <w:t xml:space="preserve"> </w:t>
      </w:r>
      <w:r>
        <w:rPr>
          <w:sz w:val="24"/>
        </w:rPr>
        <w:t>aviso, modificar</w:t>
      </w:r>
      <w:r>
        <w:rPr>
          <w:spacing w:val="-1"/>
          <w:sz w:val="24"/>
        </w:rPr>
        <w:t xml:space="preserve"> </w:t>
      </w:r>
      <w:r>
        <w:rPr>
          <w:sz w:val="24"/>
        </w:rPr>
        <w:t>las presentes Condiciones Generales, así como las Condiciones Particulares que, 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incluyan, mediante la</w:t>
      </w:r>
      <w:r>
        <w:rPr>
          <w:spacing w:val="-2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dichas</w:t>
      </w:r>
      <w:r>
        <w:rPr>
          <w:spacing w:val="-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1"/>
          <w:sz w:val="24"/>
        </w:rPr>
        <w:t xml:space="preserve"> </w:t>
      </w:r>
      <w:r>
        <w:rPr>
          <w:sz w:val="24"/>
        </w:rPr>
        <w:t>en el sitio web con el fin de que puedan ser conocidas por los Usuarios.</w:t>
      </w:r>
    </w:p>
    <w:p w14:paraId="2B54B4EC" w14:textId="77777777" w:rsidR="00835CCC" w:rsidRDefault="00835CCC">
      <w:pPr>
        <w:pStyle w:val="Textoindependiente"/>
        <w:spacing w:before="11"/>
        <w:ind w:left="0"/>
        <w:jc w:val="left"/>
        <w:rPr>
          <w:sz w:val="23"/>
        </w:rPr>
      </w:pPr>
    </w:p>
    <w:p w14:paraId="6BAD888A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ind w:left="569" w:hanging="469"/>
        <w:jc w:val="both"/>
      </w:pPr>
      <w:r>
        <w:t>Exoneración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responsabilidad</w:t>
      </w:r>
    </w:p>
    <w:p w14:paraId="7B5C08EB" w14:textId="77777777" w:rsidR="00835CCC" w:rsidRDefault="00835CCC">
      <w:pPr>
        <w:pStyle w:val="Textoindependiente"/>
        <w:ind w:left="0"/>
        <w:jc w:val="left"/>
        <w:rPr>
          <w:b/>
        </w:rPr>
      </w:pPr>
    </w:p>
    <w:p w14:paraId="14CF2A11" w14:textId="1EC0A7CA" w:rsidR="00835CCC" w:rsidRDefault="00000000">
      <w:pPr>
        <w:pStyle w:val="Textoindependiente"/>
        <w:ind w:right="119"/>
      </w:pPr>
      <w:r>
        <w:t xml:space="preserve">El contenido de esta página web se ofrece con una finalidad informativa y comercial. </w:t>
      </w:r>
      <w:r w:rsidR="00927F41">
        <w:t>TRENCADIS MUSIC</w:t>
      </w:r>
      <w:r>
        <w:t>, AIE. se exime de cualquier responsabilidad, directa o indirecta, que pudiera derivarse del uso o aplicación de la información de esta web fuera de sus propósitos.</w:t>
      </w:r>
    </w:p>
    <w:p w14:paraId="6A8D8A0B" w14:textId="77777777" w:rsidR="00835CCC" w:rsidRDefault="00000000">
      <w:pPr>
        <w:pStyle w:val="Textoindependiente"/>
        <w:ind w:right="118"/>
      </w:pPr>
      <w:r>
        <w:t>El usuario será el único responsable de las infracciones en que pueda incurrir o de los perjuicios que se puedan causar a terceros por la indebida o ilegítima utilización de la página web.</w:t>
      </w:r>
    </w:p>
    <w:p w14:paraId="52F5A6DB" w14:textId="77777777" w:rsidR="00835CCC" w:rsidRDefault="00835CCC">
      <w:pPr>
        <w:pStyle w:val="Textoindependiente"/>
        <w:ind w:left="0"/>
        <w:jc w:val="left"/>
      </w:pPr>
    </w:p>
    <w:p w14:paraId="350EF7C0" w14:textId="550556A2" w:rsidR="00835CCC" w:rsidRDefault="00000000">
      <w:pPr>
        <w:pStyle w:val="Textoindependiente"/>
      </w:pPr>
      <w:r>
        <w:t>En</w:t>
      </w:r>
      <w:r>
        <w:rPr>
          <w:spacing w:val="-5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estricto,</w:t>
      </w:r>
      <w:r>
        <w:rPr>
          <w:spacing w:val="-3"/>
        </w:rPr>
        <w:t xml:space="preserve"> </w:t>
      </w:r>
      <w:r w:rsidR="00927F41">
        <w:t>TRENCADIS MUSIC</w:t>
      </w:r>
      <w:r>
        <w:t>,</w:t>
      </w:r>
      <w:r>
        <w:rPr>
          <w:spacing w:val="-3"/>
        </w:rPr>
        <w:t xml:space="preserve"> </w:t>
      </w:r>
      <w:r>
        <w:t>AIE.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rPr>
          <w:spacing w:val="-2"/>
        </w:rPr>
        <w:t>responsable:</w:t>
      </w:r>
    </w:p>
    <w:p w14:paraId="1A435293" w14:textId="77777777" w:rsidR="00835CCC" w:rsidRDefault="00000000">
      <w:pPr>
        <w:pStyle w:val="Prrafodelista"/>
        <w:numPr>
          <w:ilvl w:val="2"/>
          <w:numId w:val="1"/>
        </w:numPr>
        <w:tabs>
          <w:tab w:val="left" w:pos="314"/>
        </w:tabs>
        <w:ind w:right="117" w:firstLine="0"/>
        <w:jc w:val="both"/>
        <w:rPr>
          <w:sz w:val="24"/>
        </w:rPr>
      </w:pPr>
      <w:r>
        <w:rPr>
          <w:sz w:val="24"/>
        </w:rPr>
        <w:t>Con carácter general, respecto del uso inadecuado de su sitio web. Los usuarios deberán realizar un uso adecuado del mismo, de acuerdo con las condiciones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términos</w:t>
      </w:r>
      <w:r>
        <w:rPr>
          <w:spacing w:val="-4"/>
          <w:sz w:val="24"/>
        </w:rPr>
        <w:t xml:space="preserve"> </w:t>
      </w:r>
      <w:r>
        <w:rPr>
          <w:sz w:val="24"/>
        </w:rPr>
        <w:t>anteriores,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ninguna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4"/>
          <w:sz w:val="24"/>
        </w:rPr>
        <w:t xml:space="preserve"> </w:t>
      </w:r>
      <w:r>
        <w:rPr>
          <w:sz w:val="24"/>
        </w:rPr>
        <w:t>pueda</w:t>
      </w:r>
      <w:r>
        <w:rPr>
          <w:spacing w:val="-4"/>
          <w:sz w:val="24"/>
        </w:rPr>
        <w:t xml:space="preserve"> </w:t>
      </w:r>
      <w:r>
        <w:rPr>
          <w:sz w:val="24"/>
        </w:rPr>
        <w:t>tener el titular por la utilización indebida.</w:t>
      </w:r>
    </w:p>
    <w:p w14:paraId="23C3925E" w14:textId="5A316E82" w:rsidR="00835CCC" w:rsidRDefault="00000000">
      <w:pPr>
        <w:pStyle w:val="Prrafodelista"/>
        <w:numPr>
          <w:ilvl w:val="2"/>
          <w:numId w:val="1"/>
        </w:numPr>
        <w:tabs>
          <w:tab w:val="left" w:pos="259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Respecto de posibles deficiencias técnicas. </w:t>
      </w:r>
      <w:r w:rsidR="00927F41">
        <w:rPr>
          <w:sz w:val="24"/>
        </w:rPr>
        <w:t>TRENCADIS MUSIC</w:t>
      </w:r>
      <w:r>
        <w:rPr>
          <w:sz w:val="24"/>
        </w:rPr>
        <w:t>, AIE. no será responsable en ningún caso de las alteraciones en el servicio que se produzcan por fallos en la red eléctrica, en la red de conexión de datos, en el servidor o en cualesquiera prestaciones.</w:t>
      </w:r>
    </w:p>
    <w:p w14:paraId="20D2E622" w14:textId="26B05779" w:rsidR="00835CCC" w:rsidRDefault="00000000">
      <w:pPr>
        <w:pStyle w:val="Prrafodelista"/>
        <w:numPr>
          <w:ilvl w:val="2"/>
          <w:numId w:val="1"/>
        </w:numPr>
        <w:tabs>
          <w:tab w:val="left" w:pos="281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 xml:space="preserve">Respecto al acceso por terceros a su sistema. </w:t>
      </w:r>
      <w:r w:rsidR="00927F41">
        <w:rPr>
          <w:sz w:val="24"/>
        </w:rPr>
        <w:t>TRENCADIS MUSIC</w:t>
      </w:r>
      <w:r>
        <w:rPr>
          <w:sz w:val="24"/>
        </w:rPr>
        <w:t>, AIE. adoptará las cautelas técnicas necesarias a fin de proteger los datos e información a la que se accede, pero sin que sea responsable de actuaciones</w:t>
      </w:r>
    </w:p>
    <w:p w14:paraId="55D372DA" w14:textId="77777777" w:rsidR="00835CCC" w:rsidRDefault="00835CCC">
      <w:pPr>
        <w:jc w:val="both"/>
        <w:rPr>
          <w:sz w:val="24"/>
        </w:rPr>
        <w:sectPr w:rsidR="00835CCC">
          <w:pgSz w:w="11910" w:h="16840"/>
          <w:pgMar w:top="1320" w:right="1580" w:bottom="1100" w:left="1600" w:header="0" w:footer="916" w:gutter="0"/>
          <w:cols w:space="720"/>
        </w:sectPr>
      </w:pPr>
    </w:p>
    <w:p w14:paraId="2BEA007F" w14:textId="77777777" w:rsidR="00835CCC" w:rsidRDefault="00000000">
      <w:pPr>
        <w:pStyle w:val="Textoindependiente"/>
        <w:spacing w:before="79"/>
        <w:ind w:right="120"/>
      </w:pPr>
      <w:r>
        <w:lastRenderedPageBreak/>
        <w:t>de terceros que, vulnerando las medidas de seguridad establecidas, accedan a los citados datos.</w:t>
      </w:r>
    </w:p>
    <w:p w14:paraId="4B21BFCF" w14:textId="34F677B5" w:rsidR="00835CCC" w:rsidRDefault="00927F41">
      <w:pPr>
        <w:pStyle w:val="Prrafodelista"/>
        <w:numPr>
          <w:ilvl w:val="2"/>
          <w:numId w:val="1"/>
        </w:numPr>
        <w:tabs>
          <w:tab w:val="left" w:pos="390"/>
        </w:tabs>
        <w:ind w:right="116" w:firstLine="0"/>
        <w:jc w:val="both"/>
        <w:rPr>
          <w:sz w:val="24"/>
        </w:rPr>
      </w:pPr>
      <w:r>
        <w:rPr>
          <w:sz w:val="24"/>
        </w:rPr>
        <w:t>TRENCADIS MUSIC</w:t>
      </w:r>
      <w:r w:rsidR="00463BC5">
        <w:rPr>
          <w:sz w:val="24"/>
        </w:rPr>
        <w:t xml:space="preserve">, AIE. invierte constantemente en medios tecnológicos que intentan minimizar el riesgo de virus y software similar, y contenidos no autorizados en sus sistemas de información. A pesar de ello, el Usuario es consciente de que debe adoptar sus propias medidas orientadas a minimizar los daños ocasionados por software no autorizado, virus, troyanos y cualquier clase del software denominado malware, eximiendo a </w:t>
      </w:r>
      <w:r>
        <w:rPr>
          <w:sz w:val="24"/>
        </w:rPr>
        <w:t>TRENCADIS MUSIC</w:t>
      </w:r>
      <w:r w:rsidR="00463BC5">
        <w:rPr>
          <w:sz w:val="24"/>
        </w:rPr>
        <w:t>, AIE. de toda responsabilidad que pudiese derivarse de la contención de malware en los tratamientos habilitados en la presente web.</w:t>
      </w:r>
    </w:p>
    <w:p w14:paraId="68C84076" w14:textId="77777777" w:rsidR="00835CCC" w:rsidRDefault="00835CCC">
      <w:pPr>
        <w:pStyle w:val="Textoindependiente"/>
        <w:spacing w:before="11"/>
        <w:ind w:left="0"/>
        <w:jc w:val="left"/>
        <w:rPr>
          <w:sz w:val="23"/>
        </w:rPr>
      </w:pPr>
    </w:p>
    <w:p w14:paraId="655DEE05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ind w:left="569" w:hanging="469"/>
        <w:jc w:val="both"/>
      </w:pPr>
      <w:r>
        <w:t>Utilización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hiperenlaces</w:t>
      </w:r>
    </w:p>
    <w:p w14:paraId="5F811905" w14:textId="77777777" w:rsidR="00835CCC" w:rsidRDefault="00835CCC">
      <w:pPr>
        <w:pStyle w:val="Textoindependiente"/>
        <w:ind w:left="0"/>
        <w:jc w:val="left"/>
        <w:rPr>
          <w:b/>
        </w:rPr>
      </w:pPr>
    </w:p>
    <w:p w14:paraId="76A9C189" w14:textId="77777777" w:rsidR="00835CCC" w:rsidRDefault="00000000">
      <w:pPr>
        <w:pStyle w:val="Textoindependiente"/>
        <w:ind w:right="119"/>
      </w:pPr>
      <w:r>
        <w:t>El usuario de Internet que quiera introducir enlaces desde sus propias Webs a las Páginas Web deberá cumplir con las condiciones que se detallan a continuación sin que el desconocimiento de las mismas evite las responsabilidades derivadas de la Ley.</w:t>
      </w:r>
    </w:p>
    <w:p w14:paraId="6972941C" w14:textId="37EFCB94" w:rsidR="00835CCC" w:rsidRDefault="00000000">
      <w:pPr>
        <w:pStyle w:val="Textoindependiente"/>
        <w:ind w:right="119"/>
      </w:pPr>
      <w:r>
        <w:t>El</w:t>
      </w:r>
      <w:r>
        <w:rPr>
          <w:spacing w:val="-13"/>
        </w:rPr>
        <w:t xml:space="preserve"> </w:t>
      </w:r>
      <w:r>
        <w:t>enlace</w:t>
      </w:r>
      <w:r>
        <w:rPr>
          <w:spacing w:val="-12"/>
        </w:rPr>
        <w:t xml:space="preserve"> </w:t>
      </w:r>
      <w:r>
        <w:t>únicamente</w:t>
      </w:r>
      <w:r>
        <w:rPr>
          <w:spacing w:val="-10"/>
        </w:rPr>
        <w:t xml:space="preserve"> </w:t>
      </w:r>
      <w:r>
        <w:t>vinculará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home</w:t>
      </w:r>
      <w:r>
        <w:rPr>
          <w:spacing w:val="-11"/>
        </w:rPr>
        <w:t xml:space="preserve"> </w:t>
      </w:r>
      <w:r>
        <w:t>page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página</w:t>
      </w:r>
      <w:r>
        <w:rPr>
          <w:spacing w:val="-11"/>
        </w:rPr>
        <w:t xml:space="preserve"> </w:t>
      </w:r>
      <w:r>
        <w:t>principal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página Web pero no podrá reproducirla de ninguna forma (inline links, copia de los textos, gráficos, etc.). Quedará en todo caso prohibido, de acuerdo con la legislación</w:t>
      </w:r>
      <w:r>
        <w:rPr>
          <w:spacing w:val="-11"/>
        </w:rPr>
        <w:t xml:space="preserve"> </w:t>
      </w:r>
      <w:r>
        <w:t>aplicable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vigente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momento,</w:t>
      </w:r>
      <w:r>
        <w:rPr>
          <w:spacing w:val="-10"/>
        </w:rPr>
        <w:t xml:space="preserve"> </w:t>
      </w:r>
      <w:r>
        <w:t>establecer</w:t>
      </w:r>
      <w:r>
        <w:rPr>
          <w:spacing w:val="-10"/>
        </w:rPr>
        <w:t xml:space="preserve"> </w:t>
      </w:r>
      <w:r>
        <w:t>frames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marcos</w:t>
      </w:r>
      <w:r>
        <w:rPr>
          <w:spacing w:val="-13"/>
        </w:rPr>
        <w:t xml:space="preserve"> </w:t>
      </w:r>
      <w:r>
        <w:t>de cualquier tipo que envuelvan a la página Web o permitan la visualización de los contenidos a través de direcciones de Internet distintas a las de la página Web correspondiente y, en cualquier caso, cuando se visualicen conjuntamente con contenidos ajenos a las Páginas Web de forma que: (I) produzca, o pueda producir, error, confusión o engaño en los usuarios sobre la verdadera procedencia del servicio o Contenidos; (II) suponga un acto de comparación o imitación</w:t>
      </w:r>
      <w:r>
        <w:rPr>
          <w:spacing w:val="-9"/>
        </w:rPr>
        <w:t xml:space="preserve"> </w:t>
      </w:r>
      <w:r>
        <w:t>desleal;</w:t>
      </w:r>
      <w:r>
        <w:rPr>
          <w:spacing w:val="-9"/>
        </w:rPr>
        <w:t xml:space="preserve"> </w:t>
      </w:r>
      <w:r>
        <w:t>(III)</w:t>
      </w:r>
      <w:r>
        <w:rPr>
          <w:spacing w:val="-10"/>
        </w:rPr>
        <w:t xml:space="preserve"> </w:t>
      </w:r>
      <w:r>
        <w:t>sirva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aprovechar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reputación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marca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 xml:space="preserve">prestigio de </w:t>
      </w:r>
      <w:r w:rsidR="00927F41">
        <w:t>TRENCADIS MUSIC</w:t>
      </w:r>
      <w:r>
        <w:t>, AIE.; o (IV) de cualquier otra forma resulte prohibido por la legislación vigente.</w:t>
      </w:r>
    </w:p>
    <w:p w14:paraId="6BA8F360" w14:textId="11B9C93E" w:rsidR="00835CCC" w:rsidRDefault="00000000">
      <w:pPr>
        <w:pStyle w:val="Textoindependiente"/>
        <w:spacing w:before="1"/>
        <w:ind w:right="118"/>
      </w:pPr>
      <w:r>
        <w:t xml:space="preserve">No se realizarán desde la página que introduce el enlace ningún tipo de manifestación falsa, inexacta o incorrecta sobre </w:t>
      </w:r>
      <w:r w:rsidR="00927F41">
        <w:t>TRENCADIS MUSIC</w:t>
      </w:r>
      <w:r>
        <w:t xml:space="preserve">, AIE., su dirección, empleados, clientes o sobre la calidad de los servicios que </w:t>
      </w:r>
      <w:r>
        <w:rPr>
          <w:spacing w:val="-2"/>
        </w:rPr>
        <w:t>presta.</w:t>
      </w:r>
    </w:p>
    <w:p w14:paraId="4B8D97B8" w14:textId="44D33CB3" w:rsidR="00835CCC" w:rsidRDefault="00000000">
      <w:pPr>
        <w:pStyle w:val="Textoindependiente"/>
        <w:ind w:right="117"/>
      </w:pPr>
      <w:r>
        <w:t xml:space="preserve">En ningún caso, se expresará en la página donde se ubique el enlace que </w:t>
      </w:r>
      <w:r w:rsidR="00927F41">
        <w:t>TRENCADIS MUSIC</w:t>
      </w:r>
      <w:r>
        <w:t>, AIE. ha prestado su consentimiento para la inserción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enlace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patrocina,</w:t>
      </w:r>
      <w:r>
        <w:rPr>
          <w:spacing w:val="-9"/>
        </w:rPr>
        <w:t xml:space="preserve"> </w:t>
      </w:r>
      <w:r>
        <w:t>colabora,</w:t>
      </w:r>
      <w:r>
        <w:rPr>
          <w:spacing w:val="-9"/>
        </w:rPr>
        <w:t xml:space="preserve"> </w:t>
      </w:r>
      <w:r>
        <w:t>verifica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supervisa los servicios del remitente.</w:t>
      </w:r>
    </w:p>
    <w:p w14:paraId="120252C6" w14:textId="7E859831" w:rsidR="00835CCC" w:rsidRDefault="00000000">
      <w:pPr>
        <w:pStyle w:val="Textoindependiente"/>
        <w:ind w:right="117"/>
      </w:pPr>
      <w:r>
        <w:t xml:space="preserve">Está prohibida la utilización de cualquier marca denominativa, gráfica o mixta o cualquier otro signo distintivo de </w:t>
      </w:r>
      <w:r w:rsidR="00927F41">
        <w:t>TRENCADIS MUSIC</w:t>
      </w:r>
      <w:r>
        <w:t>, AIE. dentro de la página del remitente salvo en los casos permitidos por la ley o expresamente autorizados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 w:rsidR="00927F41">
        <w:t>TRENCADIS MUSIC</w:t>
      </w:r>
      <w:r>
        <w:t>,</w:t>
      </w:r>
      <w:r>
        <w:rPr>
          <w:spacing w:val="-7"/>
        </w:rPr>
        <w:t xml:space="preserve"> </w:t>
      </w:r>
      <w:r>
        <w:t>AIE.,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permita,</w:t>
      </w:r>
      <w:r>
        <w:rPr>
          <w:spacing w:val="-7"/>
        </w:rPr>
        <w:t xml:space="preserve"> </w:t>
      </w:r>
      <w:r>
        <w:t>en estos casos, un enlace directo con la página Web en la forma establecida en esta cláusula.</w:t>
      </w:r>
    </w:p>
    <w:p w14:paraId="7E2E431A" w14:textId="55611656" w:rsidR="00835CCC" w:rsidRDefault="00000000">
      <w:pPr>
        <w:pStyle w:val="Textoindependiente"/>
        <w:spacing w:before="1"/>
        <w:ind w:right="117"/>
      </w:pPr>
      <w:r>
        <w:t xml:space="preserve">La página que establezca el enlace deberá cumplir fielmente con la ley y no podrá en ningún caso disponer o enlazar con contenidos propios o de terceros que: (I) sean ilícitos, nocivos o contrarios a la moral y a las buenas costumbres (pornográficos, violentos, racistas, etc.); (II) induzcan o puedan inducir en el Usuario la falsa concepción de que </w:t>
      </w:r>
      <w:r w:rsidR="00927F41">
        <w:t>TRENCADIS MUSIC</w:t>
      </w:r>
      <w:r>
        <w:t>, AIE. suscribe, respalda,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adhiere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apoya,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ideas,</w:t>
      </w:r>
      <w:r>
        <w:rPr>
          <w:spacing w:val="-3"/>
        </w:rPr>
        <w:t xml:space="preserve"> </w:t>
      </w:r>
      <w:r>
        <w:t>manifestaciones</w:t>
      </w:r>
      <w:r>
        <w:rPr>
          <w:spacing w:val="-3"/>
        </w:rPr>
        <w:t xml:space="preserve"> </w:t>
      </w:r>
      <w:r>
        <w:t>o</w:t>
      </w:r>
    </w:p>
    <w:p w14:paraId="4FD14018" w14:textId="77777777" w:rsidR="00835CCC" w:rsidRDefault="00835CCC">
      <w:pPr>
        <w:sectPr w:rsidR="00835CCC">
          <w:pgSz w:w="11910" w:h="16840"/>
          <w:pgMar w:top="1320" w:right="1580" w:bottom="1100" w:left="1600" w:header="0" w:footer="916" w:gutter="0"/>
          <w:cols w:space="720"/>
        </w:sectPr>
      </w:pPr>
    </w:p>
    <w:p w14:paraId="2994B81B" w14:textId="77777777" w:rsidR="00835CCC" w:rsidRDefault="00000000">
      <w:pPr>
        <w:pStyle w:val="Textoindependiente"/>
        <w:spacing w:before="79"/>
        <w:ind w:right="118"/>
      </w:pPr>
      <w:r>
        <w:lastRenderedPageBreak/>
        <w:t>expresiones, lícitas o ilícitas, del remitente; (III) resulten inapropiados o no pertinentes con la actividad de en atención al lugar, contenidos y temática de la página Web del remitente. Igualmente, el Usuario se abstendrá de incluir en la página</w:t>
      </w:r>
      <w:r>
        <w:rPr>
          <w:spacing w:val="-14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hiperenlace</w:t>
      </w:r>
      <w:r>
        <w:rPr>
          <w:spacing w:val="-14"/>
        </w:rPr>
        <w:t xml:space="preserve"> </w:t>
      </w:r>
      <w:r>
        <w:t>(en</w:t>
      </w:r>
      <w:r>
        <w:rPr>
          <w:spacing w:val="-14"/>
        </w:rPr>
        <w:t xml:space="preserve"> </w:t>
      </w:r>
      <w:r>
        <w:t>adelante,</w:t>
      </w:r>
      <w:r>
        <w:rPr>
          <w:spacing w:val="-13"/>
        </w:rPr>
        <w:t xml:space="preserve"> </w:t>
      </w:r>
      <w:r>
        <w:t>“link”)</w:t>
      </w:r>
      <w:r>
        <w:rPr>
          <w:spacing w:val="-14"/>
        </w:rPr>
        <w:t xml:space="preserve"> </w:t>
      </w:r>
      <w:r>
        <w:t>dirigido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página</w:t>
      </w:r>
      <w:r>
        <w:rPr>
          <w:spacing w:val="-13"/>
        </w:rPr>
        <w:t xml:space="preserve"> </w:t>
      </w:r>
      <w:r>
        <w:t>Web que contenga información o contenidos ilícitos, contrarios a la moral y buenas costumbres generalmente aceptadas, y al orden público.</w:t>
      </w:r>
    </w:p>
    <w:p w14:paraId="4967A00D" w14:textId="77777777" w:rsidR="00835CCC" w:rsidRDefault="00835CCC">
      <w:pPr>
        <w:pStyle w:val="Textoindependiente"/>
        <w:ind w:left="0"/>
        <w:jc w:val="left"/>
      </w:pPr>
    </w:p>
    <w:p w14:paraId="2773EE10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spacing w:before="1"/>
        <w:ind w:left="569" w:hanging="469"/>
      </w:pPr>
      <w:r>
        <w:t>Propiedad</w:t>
      </w:r>
      <w:r>
        <w:rPr>
          <w:spacing w:val="-4"/>
        </w:rPr>
        <w:t xml:space="preserve"> </w:t>
      </w:r>
      <w:r>
        <w:t>intelectual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industrial</w:t>
      </w:r>
    </w:p>
    <w:p w14:paraId="25809F66" w14:textId="77777777" w:rsidR="00835CCC" w:rsidRDefault="00835CCC">
      <w:pPr>
        <w:pStyle w:val="Textoindependiente"/>
        <w:spacing w:before="10"/>
        <w:ind w:left="0"/>
        <w:jc w:val="left"/>
        <w:rPr>
          <w:b/>
          <w:sz w:val="23"/>
        </w:rPr>
      </w:pPr>
    </w:p>
    <w:p w14:paraId="526FDFC0" w14:textId="65DBC734" w:rsidR="00835CCC" w:rsidRDefault="00000000">
      <w:pPr>
        <w:pStyle w:val="Textoindependiente"/>
        <w:ind w:right="116"/>
      </w:pPr>
      <w:r>
        <w:t>La estructura, diseño y forma de presentación de los elementos disponibles en la presente web (marcas, herramientas, código fuente, gráficos, imágenes, fotografías, muestras y materiales que aparecen en los mismos, tecnologías industriales, ficheros, logotipos, combinaciones de</w:t>
      </w:r>
      <w:r>
        <w:rPr>
          <w:spacing w:val="-1"/>
        </w:rPr>
        <w:t xml:space="preserve"> </w:t>
      </w:r>
      <w:r>
        <w:t>colores</w:t>
      </w:r>
      <w:r>
        <w:rPr>
          <w:spacing w:val="-1"/>
        </w:rPr>
        <w:t xml:space="preserve"> </w:t>
      </w:r>
      <w:r>
        <w:t xml:space="preserve">y cualquier elemento susceptible de protección) están protegidos por derechos de propiedad intelectual e industrial titularidad de </w:t>
      </w:r>
      <w:r w:rsidR="00927F41">
        <w:t>TRENCADIS MUSIC</w:t>
      </w:r>
      <w:r>
        <w:t>, AIE., o sobre los que se han obtenido los derechos de uso correspondientes.</w:t>
      </w:r>
    </w:p>
    <w:p w14:paraId="28E79E78" w14:textId="3ABC1997" w:rsidR="00835CCC" w:rsidRDefault="00000000">
      <w:pPr>
        <w:pStyle w:val="Textoindependiente"/>
        <w:ind w:right="117"/>
      </w:pPr>
      <w:r>
        <w:t>Está prohibida la reproducción, transformación, distribución, comunicación pública, puesta a disposición del público y, en general, cualquier otra forma de explotación,</w:t>
      </w:r>
      <w:r>
        <w:rPr>
          <w:spacing w:val="-7"/>
        </w:rPr>
        <w:t xml:space="preserve"> </w:t>
      </w:r>
      <w:r>
        <w:t>parcial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referidos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apartado</w:t>
      </w:r>
      <w:r>
        <w:rPr>
          <w:spacing w:val="-9"/>
        </w:rPr>
        <w:t xml:space="preserve"> </w:t>
      </w:r>
      <w:r>
        <w:t>anterior.</w:t>
      </w:r>
      <w:r>
        <w:rPr>
          <w:spacing w:val="-8"/>
        </w:rPr>
        <w:t xml:space="preserve"> </w:t>
      </w:r>
      <w:r>
        <w:t>Su publicación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páginas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medios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comunicación</w:t>
      </w:r>
      <w:r>
        <w:rPr>
          <w:spacing w:val="-7"/>
        </w:rPr>
        <w:t xml:space="preserve"> </w:t>
      </w:r>
      <w:r>
        <w:t>digitales</w:t>
      </w:r>
      <w:r>
        <w:rPr>
          <w:spacing w:val="-4"/>
        </w:rPr>
        <w:t xml:space="preserve"> </w:t>
      </w:r>
      <w:r>
        <w:t>o escritos</w:t>
      </w:r>
      <w:r>
        <w:rPr>
          <w:spacing w:val="-15"/>
        </w:rPr>
        <w:t xml:space="preserve"> </w:t>
      </w:r>
      <w:r>
        <w:t>requiere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consentimiento</w:t>
      </w:r>
      <w:r>
        <w:rPr>
          <w:spacing w:val="-15"/>
        </w:rPr>
        <w:t xml:space="preserve"> </w:t>
      </w:r>
      <w:r>
        <w:t>expreso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titular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correspondiente, y,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referencia explícita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titularidad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 xml:space="preserve">citados derechos de propiedad intelectual de </w:t>
      </w:r>
      <w:r w:rsidR="00927F41">
        <w:t>TRENCADIS MUSIC</w:t>
      </w:r>
      <w:r>
        <w:t>, AIE.</w:t>
      </w:r>
    </w:p>
    <w:p w14:paraId="58B733A4" w14:textId="77777777" w:rsidR="00835CCC" w:rsidRDefault="00000000">
      <w:pPr>
        <w:pStyle w:val="Textoindependiente"/>
        <w:spacing w:before="1"/>
        <w:ind w:right="118"/>
      </w:pPr>
      <w:r>
        <w:t>No se permite la utilización de los signos distintivos (marcas, nombres comerciales), salvo autorización expresa de los legítimos titulares.</w:t>
      </w:r>
    </w:p>
    <w:p w14:paraId="0744F073" w14:textId="5FE0BF19" w:rsidR="00835CCC" w:rsidRDefault="00000000">
      <w:pPr>
        <w:pStyle w:val="Textoindependiente"/>
        <w:ind w:right="119"/>
      </w:pPr>
      <w:r>
        <w:t>Salvo</w:t>
      </w:r>
      <w:r>
        <w:rPr>
          <w:spacing w:val="-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 xml:space="preserve">de </w:t>
      </w:r>
      <w:r w:rsidR="00927F41">
        <w:t>TRENCADIS MUSIC</w:t>
      </w:r>
      <w:r>
        <w:t>, AIE.,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permite el</w:t>
      </w:r>
      <w:r>
        <w:rPr>
          <w:spacing w:val="-13"/>
        </w:rPr>
        <w:t xml:space="preserve"> </w:t>
      </w:r>
      <w:r>
        <w:t>enlace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“páginas</w:t>
      </w:r>
      <w:r>
        <w:rPr>
          <w:spacing w:val="-13"/>
        </w:rPr>
        <w:t xml:space="preserve"> </w:t>
      </w:r>
      <w:r>
        <w:t>finales”,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“frame”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otra</w:t>
      </w:r>
      <w:r>
        <w:rPr>
          <w:spacing w:val="-14"/>
        </w:rPr>
        <w:t xml:space="preserve"> </w:t>
      </w:r>
      <w:r>
        <w:t>manipulación</w:t>
      </w:r>
      <w:r>
        <w:rPr>
          <w:spacing w:val="-13"/>
        </w:rPr>
        <w:t xml:space="preserve"> </w:t>
      </w:r>
      <w:r>
        <w:t>similar.</w:t>
      </w:r>
      <w:r>
        <w:rPr>
          <w:spacing w:val="-13"/>
        </w:rPr>
        <w:t xml:space="preserve"> </w:t>
      </w:r>
      <w:r>
        <w:t>Los enlaces deben ser siempre a la página principal o homepage del sitio web.</w:t>
      </w:r>
    </w:p>
    <w:p w14:paraId="7AC92565" w14:textId="211746AB" w:rsidR="00835CCC" w:rsidRDefault="00000000">
      <w:pPr>
        <w:pStyle w:val="Textoindependiente"/>
        <w:ind w:right="119"/>
      </w:pPr>
      <w:r>
        <w:t xml:space="preserve">La infracción de cualquier de estos derechos dará lugar al ejercicio de las correspondientes acciones judiciales, civiles y/o penales que le puedan corresponder a </w:t>
      </w:r>
      <w:r w:rsidR="00927F41">
        <w:t>TRENCADIS MUSIC</w:t>
      </w:r>
      <w:r>
        <w:t>, AIE. en defensa de sus intereses.</w:t>
      </w:r>
    </w:p>
    <w:p w14:paraId="11AC87AF" w14:textId="77777777" w:rsidR="00835CCC" w:rsidRDefault="00835CCC">
      <w:pPr>
        <w:pStyle w:val="Textoindependiente"/>
        <w:ind w:left="0"/>
        <w:jc w:val="left"/>
      </w:pPr>
    </w:p>
    <w:p w14:paraId="22DDFEF2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ind w:left="569" w:hanging="469"/>
      </w:pPr>
      <w:r>
        <w:t>Enlaces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prestador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redes</w:t>
      </w:r>
      <w:r>
        <w:rPr>
          <w:spacing w:val="-2"/>
        </w:rPr>
        <w:t xml:space="preserve"> sociales</w:t>
      </w:r>
    </w:p>
    <w:p w14:paraId="398A507F" w14:textId="77777777" w:rsidR="00835CCC" w:rsidRDefault="00835CCC">
      <w:pPr>
        <w:pStyle w:val="Textoindependiente"/>
        <w:ind w:left="0"/>
        <w:jc w:val="left"/>
        <w:rPr>
          <w:b/>
        </w:rPr>
      </w:pPr>
    </w:p>
    <w:p w14:paraId="0A3EF607" w14:textId="0FBC232B" w:rsidR="00835CCC" w:rsidRDefault="00927F41">
      <w:pPr>
        <w:pStyle w:val="Textoindependiente"/>
        <w:ind w:right="118"/>
      </w:pPr>
      <w:r>
        <w:t>TRENCADIS MUSIC</w:t>
      </w:r>
      <w:r w:rsidR="00463BC5">
        <w:t xml:space="preserve">, AIE. pone a disposición de los usuarios, a través de diferentes aplicaciones, medios de enlace que permiten a los usuarios acceder a las páginas del Sitio Web que </w:t>
      </w:r>
      <w:r>
        <w:t>TRENCADIS MUSIC</w:t>
      </w:r>
      <w:r w:rsidR="00463BC5">
        <w:t>, AIE. mantiene</w:t>
      </w:r>
      <w:r w:rsidR="00463BC5">
        <w:rPr>
          <w:spacing w:val="-8"/>
        </w:rPr>
        <w:t xml:space="preserve"> </w:t>
      </w:r>
      <w:r w:rsidR="00463BC5">
        <w:t>en</w:t>
      </w:r>
      <w:r w:rsidR="00463BC5">
        <w:rPr>
          <w:spacing w:val="-8"/>
        </w:rPr>
        <w:t xml:space="preserve"> </w:t>
      </w:r>
      <w:r w:rsidR="00463BC5">
        <w:t>diferentes</w:t>
      </w:r>
      <w:r w:rsidR="00463BC5">
        <w:rPr>
          <w:spacing w:val="-7"/>
        </w:rPr>
        <w:t xml:space="preserve"> </w:t>
      </w:r>
      <w:r w:rsidR="00463BC5">
        <w:t>redes</w:t>
      </w:r>
      <w:r w:rsidR="00463BC5">
        <w:rPr>
          <w:spacing w:val="-8"/>
        </w:rPr>
        <w:t xml:space="preserve"> </w:t>
      </w:r>
      <w:r w:rsidR="00463BC5">
        <w:t>sociales</w:t>
      </w:r>
      <w:r w:rsidR="00463BC5">
        <w:rPr>
          <w:spacing w:val="-8"/>
        </w:rPr>
        <w:t xml:space="preserve"> </w:t>
      </w:r>
      <w:r w:rsidR="00463BC5">
        <w:t>gestionadas</w:t>
      </w:r>
      <w:r w:rsidR="00463BC5">
        <w:rPr>
          <w:spacing w:val="-8"/>
        </w:rPr>
        <w:t xml:space="preserve"> </w:t>
      </w:r>
      <w:r w:rsidR="00463BC5">
        <w:t>por</w:t>
      </w:r>
      <w:r w:rsidR="00463BC5">
        <w:rPr>
          <w:spacing w:val="-8"/>
        </w:rPr>
        <w:t xml:space="preserve"> </w:t>
      </w:r>
      <w:r w:rsidR="00463BC5">
        <w:t>terceros</w:t>
      </w:r>
      <w:r w:rsidR="00463BC5">
        <w:rPr>
          <w:spacing w:val="-8"/>
        </w:rPr>
        <w:t xml:space="preserve"> </w:t>
      </w:r>
      <w:r w:rsidR="00463BC5">
        <w:t>(p.ej.</w:t>
      </w:r>
      <w:r w:rsidR="00463BC5">
        <w:rPr>
          <w:spacing w:val="-8"/>
        </w:rPr>
        <w:t xml:space="preserve"> </w:t>
      </w:r>
      <w:r w:rsidR="00463BC5">
        <w:t>Facebook, Twitter, etc.). Esta inclusión tiene por objeto facilitar a los usuarios el acceso a dichos canales en las redes sociales correspondientes.</w:t>
      </w:r>
    </w:p>
    <w:p w14:paraId="2C710E83" w14:textId="7EB1B7CF" w:rsidR="00835CCC" w:rsidRDefault="00000000">
      <w:pPr>
        <w:pStyle w:val="Textoindependiente"/>
        <w:ind w:right="118"/>
      </w:pPr>
      <w:r>
        <w:t>No</w:t>
      </w:r>
      <w:r>
        <w:rPr>
          <w:spacing w:val="-10"/>
        </w:rPr>
        <w:t xml:space="preserve"> </w:t>
      </w:r>
      <w:r>
        <w:t>obstante,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existencia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aplicaciones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implica</w:t>
      </w:r>
      <w:r>
        <w:rPr>
          <w:spacing w:val="-7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 xml:space="preserve">entre </w:t>
      </w:r>
      <w:r w:rsidR="00927F41">
        <w:t>TRENCADIS MUSIC</w:t>
      </w:r>
      <w:r>
        <w:t>,</w:t>
      </w:r>
      <w:r>
        <w:rPr>
          <w:spacing w:val="-1"/>
        </w:rPr>
        <w:t xml:space="preserve"> </w:t>
      </w:r>
      <w:r>
        <w:t>AIE.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propietario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 xml:space="preserve">la aceptación por parte de </w:t>
      </w:r>
      <w:r w:rsidR="00927F41">
        <w:t>TRENCADIS MUSIC</w:t>
      </w:r>
      <w:r>
        <w:t>, AIE. de los contenidos o servicios que su titular pueda ofrecer.</w:t>
      </w:r>
    </w:p>
    <w:p w14:paraId="08467243" w14:textId="38E08826" w:rsidR="00835CCC" w:rsidRDefault="00000000">
      <w:pPr>
        <w:pStyle w:val="Textoindependiente"/>
        <w:spacing w:before="1"/>
        <w:ind w:right="118"/>
      </w:pPr>
      <w:r>
        <w:t xml:space="preserve">En ningún caso </w:t>
      </w:r>
      <w:r w:rsidR="00927F41">
        <w:t>TRENCADIS MUSIC</w:t>
      </w:r>
      <w:r>
        <w:t>, AIE. Comparte con las redes sociales en las que está presente ningún tipo de información privada o confidencial sobre sus usuarios, siendo su única finalidad la establecida en las presentes Condiciones Generales de Uso. En este sentido, toda la información que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propio</w:t>
      </w:r>
      <w:r>
        <w:rPr>
          <w:spacing w:val="-15"/>
        </w:rPr>
        <w:t xml:space="preserve"> </w:t>
      </w:r>
      <w:r>
        <w:t>usuario</w:t>
      </w:r>
      <w:r>
        <w:rPr>
          <w:spacing w:val="-16"/>
        </w:rPr>
        <w:t xml:space="preserve"> </w:t>
      </w:r>
      <w:r>
        <w:t>desee</w:t>
      </w:r>
      <w:r>
        <w:rPr>
          <w:spacing w:val="-15"/>
        </w:rPr>
        <w:t xml:space="preserve"> </w:t>
      </w:r>
      <w:r>
        <w:t>proporcionar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estas</w:t>
      </w:r>
      <w:r>
        <w:rPr>
          <w:spacing w:val="-15"/>
        </w:rPr>
        <w:t xml:space="preserve"> </w:t>
      </w:r>
      <w:r>
        <w:t>plataformas</w:t>
      </w:r>
      <w:r>
        <w:rPr>
          <w:spacing w:val="-15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propia</w:t>
      </w:r>
    </w:p>
    <w:p w14:paraId="119A306F" w14:textId="77777777" w:rsidR="00835CCC" w:rsidRDefault="00835CCC">
      <w:pPr>
        <w:sectPr w:rsidR="00835CCC">
          <w:pgSz w:w="11910" w:h="16840"/>
          <w:pgMar w:top="1320" w:right="1580" w:bottom="1100" w:left="1600" w:header="0" w:footer="916" w:gutter="0"/>
          <w:cols w:space="720"/>
        </w:sectPr>
      </w:pPr>
    </w:p>
    <w:p w14:paraId="6340DFB9" w14:textId="160BCB8F" w:rsidR="00835CCC" w:rsidRDefault="00000000">
      <w:pPr>
        <w:pStyle w:val="Textoindependiente"/>
        <w:spacing w:before="79"/>
        <w:ind w:right="119"/>
      </w:pPr>
      <w:r>
        <w:lastRenderedPageBreak/>
        <w:t xml:space="preserve">responsabilidad, no interviniendo </w:t>
      </w:r>
      <w:r w:rsidR="00927F41">
        <w:t>TRENCADIS MUSIC</w:t>
      </w:r>
      <w:r>
        <w:t xml:space="preserve">, AIE. en dicho </w:t>
      </w:r>
      <w:r>
        <w:rPr>
          <w:spacing w:val="-2"/>
        </w:rPr>
        <w:t>proceso.</w:t>
      </w:r>
    </w:p>
    <w:p w14:paraId="4AD3AE66" w14:textId="348C0B72" w:rsidR="00835CCC" w:rsidRDefault="00000000">
      <w:pPr>
        <w:pStyle w:val="Textoindependiente"/>
        <w:ind w:right="118"/>
      </w:pPr>
      <w:r>
        <w:t xml:space="preserve">Dado que </w:t>
      </w:r>
      <w:r w:rsidR="00927F41">
        <w:t>TRENCADIS MUSIC</w:t>
      </w:r>
      <w:r>
        <w:t xml:space="preserve">, AIE. no tiene control sobre el contenido alojado en dichas redes sociales, el usuario reconoce y acepta que </w:t>
      </w:r>
      <w:r w:rsidR="00927F41">
        <w:t>TRENCADIS MUSIC</w:t>
      </w:r>
      <w:r>
        <w:t>,</w:t>
      </w:r>
      <w:r>
        <w:rPr>
          <w:spacing w:val="-6"/>
        </w:rPr>
        <w:t xml:space="preserve"> </w:t>
      </w:r>
      <w:r>
        <w:t>AIE.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asume</w:t>
      </w:r>
      <w:r>
        <w:rPr>
          <w:spacing w:val="-8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alguna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por los servicios a los que el usuario pueda acceder en dichas páginas. Por tal motivo,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usuario</w:t>
      </w:r>
      <w:r>
        <w:rPr>
          <w:spacing w:val="-11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extremar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cautela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utilización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redes</w:t>
      </w:r>
      <w:r>
        <w:rPr>
          <w:spacing w:val="-11"/>
        </w:rPr>
        <w:t xml:space="preserve"> </w:t>
      </w:r>
      <w:r>
        <w:t xml:space="preserve">sociales </w:t>
      </w:r>
      <w:r>
        <w:rPr>
          <w:spacing w:val="-2"/>
        </w:rPr>
        <w:t>enlazadas.</w:t>
      </w:r>
    </w:p>
    <w:p w14:paraId="35D65200" w14:textId="77777777" w:rsidR="00835CCC" w:rsidRDefault="00835CCC">
      <w:pPr>
        <w:pStyle w:val="Textoindependiente"/>
        <w:spacing w:before="11"/>
        <w:ind w:left="0"/>
        <w:jc w:val="left"/>
        <w:rPr>
          <w:sz w:val="23"/>
        </w:rPr>
      </w:pPr>
    </w:p>
    <w:p w14:paraId="7A14A6C2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ind w:left="569" w:hanging="469"/>
      </w:pPr>
      <w:r>
        <w:t>Enlaces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rPr>
          <w:spacing w:val="-4"/>
        </w:rPr>
        <w:t>webs</w:t>
      </w:r>
    </w:p>
    <w:p w14:paraId="054E5BBD" w14:textId="77777777" w:rsidR="00835CCC" w:rsidRDefault="00835CCC">
      <w:pPr>
        <w:pStyle w:val="Textoindependiente"/>
        <w:ind w:left="0"/>
        <w:jc w:val="left"/>
        <w:rPr>
          <w:b/>
        </w:rPr>
      </w:pPr>
    </w:p>
    <w:p w14:paraId="2A220D7F" w14:textId="426FBAAE" w:rsidR="00835CCC" w:rsidRDefault="00927F41">
      <w:pPr>
        <w:pStyle w:val="Textoindependiente"/>
        <w:ind w:right="119"/>
      </w:pPr>
      <w:r>
        <w:t>TRENCADIS MUSIC</w:t>
      </w:r>
      <w:r w:rsidR="00463BC5">
        <w:t>, AIE. pone a disposición de los usuarios, a través de</w:t>
      </w:r>
      <w:r w:rsidR="00463BC5">
        <w:rPr>
          <w:spacing w:val="-5"/>
        </w:rPr>
        <w:t xml:space="preserve"> </w:t>
      </w:r>
      <w:r w:rsidR="00463BC5">
        <w:t>su</w:t>
      </w:r>
      <w:r w:rsidR="00463BC5">
        <w:rPr>
          <w:spacing w:val="-5"/>
        </w:rPr>
        <w:t xml:space="preserve"> </w:t>
      </w:r>
      <w:r w:rsidR="00463BC5">
        <w:t>web,</w:t>
      </w:r>
      <w:r w:rsidR="00463BC5">
        <w:rPr>
          <w:spacing w:val="-3"/>
        </w:rPr>
        <w:t xml:space="preserve"> </w:t>
      </w:r>
      <w:r w:rsidR="00463BC5">
        <w:t>medios</w:t>
      </w:r>
      <w:r w:rsidR="00463BC5">
        <w:rPr>
          <w:spacing w:val="-5"/>
        </w:rPr>
        <w:t xml:space="preserve"> </w:t>
      </w:r>
      <w:r w:rsidR="00463BC5">
        <w:t>de</w:t>
      </w:r>
      <w:r w:rsidR="00463BC5">
        <w:rPr>
          <w:spacing w:val="-4"/>
        </w:rPr>
        <w:t xml:space="preserve"> </w:t>
      </w:r>
      <w:r w:rsidR="00463BC5">
        <w:t>enlace</w:t>
      </w:r>
      <w:r w:rsidR="00463BC5">
        <w:rPr>
          <w:spacing w:val="-4"/>
        </w:rPr>
        <w:t xml:space="preserve"> </w:t>
      </w:r>
      <w:r w:rsidR="00463BC5">
        <w:t>que</w:t>
      </w:r>
      <w:r w:rsidR="00463BC5">
        <w:rPr>
          <w:spacing w:val="-4"/>
        </w:rPr>
        <w:t xml:space="preserve"> </w:t>
      </w:r>
      <w:r w:rsidR="00463BC5">
        <w:t>permiten</w:t>
      </w:r>
      <w:r w:rsidR="00463BC5">
        <w:rPr>
          <w:spacing w:val="-4"/>
        </w:rPr>
        <w:t xml:space="preserve"> </w:t>
      </w:r>
      <w:r w:rsidR="00463BC5">
        <w:t>a</w:t>
      </w:r>
      <w:r w:rsidR="00463BC5">
        <w:rPr>
          <w:spacing w:val="-5"/>
        </w:rPr>
        <w:t xml:space="preserve"> </w:t>
      </w:r>
      <w:r w:rsidR="00463BC5">
        <w:t>los</w:t>
      </w:r>
      <w:r w:rsidR="00463BC5">
        <w:rPr>
          <w:spacing w:val="-3"/>
        </w:rPr>
        <w:t xml:space="preserve"> </w:t>
      </w:r>
      <w:r w:rsidR="00463BC5">
        <w:t>usuarios</w:t>
      </w:r>
      <w:r w:rsidR="00463BC5">
        <w:rPr>
          <w:spacing w:val="-4"/>
        </w:rPr>
        <w:t xml:space="preserve"> </w:t>
      </w:r>
      <w:r w:rsidR="00463BC5">
        <w:t>acceder</w:t>
      </w:r>
      <w:r w:rsidR="00463BC5">
        <w:rPr>
          <w:spacing w:val="-4"/>
        </w:rPr>
        <w:t xml:space="preserve"> </w:t>
      </w:r>
      <w:r w:rsidR="00463BC5">
        <w:t>a</w:t>
      </w:r>
      <w:r w:rsidR="00463BC5">
        <w:rPr>
          <w:spacing w:val="-5"/>
        </w:rPr>
        <w:t xml:space="preserve"> </w:t>
      </w:r>
      <w:r w:rsidR="00463BC5">
        <w:t>las</w:t>
      </w:r>
      <w:r w:rsidR="00463BC5">
        <w:rPr>
          <w:spacing w:val="-4"/>
        </w:rPr>
        <w:t xml:space="preserve"> </w:t>
      </w:r>
      <w:r w:rsidR="00463BC5">
        <w:t>páginas del Sitio Web de los organizadores de los diferentes eventos.</w:t>
      </w:r>
    </w:p>
    <w:p w14:paraId="776C7E93" w14:textId="6552B182" w:rsidR="00835CCC" w:rsidRDefault="00000000">
      <w:pPr>
        <w:pStyle w:val="Textoindependiente"/>
        <w:ind w:right="118"/>
      </w:pPr>
      <w:r>
        <w:t xml:space="preserve">En este caso, al igual que el anterior, dado que </w:t>
      </w:r>
      <w:r w:rsidR="00927F41">
        <w:t>TRENCADIS MUSIC</w:t>
      </w:r>
      <w:r>
        <w:t>, AIE.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t>control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contenido</w:t>
      </w:r>
      <w:r>
        <w:rPr>
          <w:spacing w:val="-16"/>
        </w:rPr>
        <w:t xml:space="preserve"> </w:t>
      </w:r>
      <w:r>
        <w:t>alojado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dichas</w:t>
      </w:r>
      <w:r>
        <w:rPr>
          <w:spacing w:val="-16"/>
        </w:rPr>
        <w:t xml:space="preserve"> </w:t>
      </w:r>
      <w:r>
        <w:t>webs</w:t>
      </w:r>
      <w:r>
        <w:rPr>
          <w:spacing w:val="-17"/>
        </w:rPr>
        <w:t xml:space="preserve"> </w:t>
      </w:r>
      <w:r>
        <w:t>ni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 xml:space="preserve">sistemas de información de las empresas propietarias, el usuario reconoce y acepta que </w:t>
      </w:r>
      <w:r w:rsidR="00927F41">
        <w:t>TRENCADIS MUSIC</w:t>
      </w:r>
      <w:r>
        <w:t>, AIE. no asume responsabilidad alguna por el contenido ni por los servicios a los que el usuario pueda acceder en dichas páginas.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motivo,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usuario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atender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de información que estén disponibles en las webs correspondientes.</w:t>
      </w:r>
    </w:p>
    <w:p w14:paraId="1840CB82" w14:textId="77777777" w:rsidR="00835CCC" w:rsidRDefault="00835CCC">
      <w:pPr>
        <w:pStyle w:val="Textoindependiente"/>
        <w:ind w:left="0"/>
        <w:jc w:val="left"/>
      </w:pPr>
    </w:p>
    <w:p w14:paraId="08CC08AE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ind w:left="569" w:hanging="469"/>
      </w:pPr>
      <w:r>
        <w:rPr>
          <w:spacing w:val="-2"/>
        </w:rPr>
        <w:t>Comunicaciones</w:t>
      </w:r>
    </w:p>
    <w:p w14:paraId="1675B582" w14:textId="77777777" w:rsidR="00835CCC" w:rsidRDefault="00835CCC">
      <w:pPr>
        <w:pStyle w:val="Textoindependiente"/>
        <w:ind w:left="0"/>
        <w:jc w:val="left"/>
        <w:rPr>
          <w:b/>
        </w:rPr>
      </w:pPr>
    </w:p>
    <w:p w14:paraId="3CC0FBD7" w14:textId="4FDAAE4F" w:rsidR="00835CCC" w:rsidRDefault="00000000">
      <w:pPr>
        <w:pStyle w:val="Textoindependiente"/>
        <w:spacing w:before="1"/>
        <w:ind w:right="117"/>
      </w:pPr>
      <w:r>
        <w:t xml:space="preserve">Para cualquier comunicación que fuera preciso efectuar deberán de enviar un correo electrónico a </w:t>
      </w:r>
      <w:hyperlink r:id="rId8" w:history="1">
        <w:r w:rsidR="00927F41" w:rsidRPr="00D87D9F">
          <w:rPr>
            <w:rStyle w:val="Hipervnculo"/>
          </w:rPr>
          <w:t>gdpr@festivaldelesarts.com</w:t>
        </w:r>
      </w:hyperlink>
      <w:r>
        <w:t xml:space="preserve"> o enviar una comunicación escrita a </w:t>
      </w:r>
      <w:r w:rsidR="00927F41">
        <w:t>TRENCADIS MUSIC</w:t>
      </w:r>
      <w:r>
        <w:t xml:space="preserve">, AIE., C/ de la Justicia, 4-2A. 46004, </w:t>
      </w:r>
      <w:r>
        <w:rPr>
          <w:spacing w:val="-2"/>
        </w:rPr>
        <w:t>València.</w:t>
      </w:r>
    </w:p>
    <w:p w14:paraId="528A491C" w14:textId="77777777" w:rsidR="00835CCC" w:rsidRDefault="00835CCC">
      <w:pPr>
        <w:pStyle w:val="Textoindependiente"/>
        <w:ind w:left="0"/>
        <w:jc w:val="left"/>
      </w:pPr>
    </w:p>
    <w:p w14:paraId="1E23A77E" w14:textId="77777777" w:rsidR="00835CCC" w:rsidRDefault="00000000">
      <w:pPr>
        <w:pStyle w:val="Ttulo2"/>
        <w:numPr>
          <w:ilvl w:val="1"/>
          <w:numId w:val="1"/>
        </w:numPr>
        <w:tabs>
          <w:tab w:val="left" w:pos="570"/>
        </w:tabs>
        <w:ind w:left="569" w:hanging="469"/>
      </w:pPr>
      <w:r>
        <w:t>Jurisdicción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rPr>
          <w:spacing w:val="-2"/>
        </w:rPr>
        <w:t>aplicable</w:t>
      </w:r>
    </w:p>
    <w:p w14:paraId="58DD4AF6" w14:textId="77777777" w:rsidR="00835CCC" w:rsidRDefault="00835CCC">
      <w:pPr>
        <w:pStyle w:val="Textoindependiente"/>
        <w:ind w:left="0"/>
        <w:jc w:val="left"/>
        <w:rPr>
          <w:b/>
        </w:rPr>
      </w:pPr>
    </w:p>
    <w:p w14:paraId="3C91B66E" w14:textId="77777777" w:rsidR="00835CCC" w:rsidRDefault="00000000">
      <w:pPr>
        <w:pStyle w:val="Textoindependiente"/>
        <w:ind w:right="118"/>
      </w:pPr>
      <w:r>
        <w:t>Los términos y condiciones que rigen esta website y todas las relaciones que pudieran derivarse se encuentran salvaguardados por la legislación española.</w:t>
      </w:r>
    </w:p>
    <w:p w14:paraId="3D10657D" w14:textId="1AFE5C8E" w:rsidR="00835CCC" w:rsidRDefault="00000000">
      <w:pPr>
        <w:pStyle w:val="Textoindependiente"/>
        <w:ind w:right="119"/>
      </w:pPr>
      <w:r>
        <w:t xml:space="preserve">Cualquier controversia que pudiera derivarse del acceso o la utilización de esta website será de competencia de los tribunales </w:t>
      </w:r>
      <w:r w:rsidR="0044241C">
        <w:t>competentes</w:t>
      </w:r>
      <w:r>
        <w:t>.</w:t>
      </w:r>
    </w:p>
    <w:p w14:paraId="391249D9" w14:textId="77777777" w:rsidR="00835CCC" w:rsidRDefault="00835CCC">
      <w:pPr>
        <w:pStyle w:val="Textoindependiente"/>
        <w:ind w:left="0"/>
        <w:jc w:val="left"/>
      </w:pPr>
    </w:p>
    <w:p w14:paraId="0DA7D0B8" w14:textId="639EC179" w:rsidR="00835CCC" w:rsidRDefault="00927F41">
      <w:pPr>
        <w:pStyle w:val="Textoindependiente"/>
      </w:pPr>
      <w:r>
        <w:t>TRENCADIS MUSIC</w:t>
      </w:r>
      <w:r w:rsidR="00463BC5">
        <w:t>,</w:t>
      </w:r>
      <w:r w:rsidR="00463BC5">
        <w:rPr>
          <w:spacing w:val="-6"/>
        </w:rPr>
        <w:t xml:space="preserve"> </w:t>
      </w:r>
      <w:r w:rsidR="00463BC5">
        <w:rPr>
          <w:spacing w:val="-4"/>
        </w:rPr>
        <w:t>AIE.</w:t>
      </w:r>
    </w:p>
    <w:p w14:paraId="79FECFDF" w14:textId="77777777" w:rsidR="00835CCC" w:rsidRDefault="00000000">
      <w:pPr>
        <w:pStyle w:val="Textoindependiente"/>
      </w:pPr>
      <w:r>
        <w:t>©Todos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rPr>
          <w:spacing w:val="-2"/>
        </w:rPr>
        <w:t>reservados</w:t>
      </w:r>
    </w:p>
    <w:sectPr w:rsidR="00835CCC">
      <w:pgSz w:w="11910" w:h="16840"/>
      <w:pgMar w:top="1320" w:right="1580" w:bottom="1100" w:left="160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9022" w14:textId="77777777" w:rsidR="005E4214" w:rsidRDefault="005E4214">
      <w:r>
        <w:separator/>
      </w:r>
    </w:p>
  </w:endnote>
  <w:endnote w:type="continuationSeparator" w:id="0">
    <w:p w14:paraId="79F869E1" w14:textId="77777777" w:rsidR="005E4214" w:rsidRDefault="005E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B992" w14:textId="09F73F26" w:rsidR="00835CCC" w:rsidRDefault="005B000F">
    <w:pPr>
      <w:pStyle w:val="Textoindependiente"/>
      <w:spacing w:line="14" w:lineRule="auto"/>
      <w:ind w:left="0"/>
      <w:jc w:val="left"/>
      <w:rPr>
        <w:sz w:val="20"/>
      </w:rPr>
    </w:pPr>
    <w:r w:rsidRPr="003D1F18">
      <w:rPr>
        <w:noProof/>
      </w:rPr>
      <w:drawing>
        <wp:anchor distT="0" distB="0" distL="114300" distR="114300" simplePos="0" relativeHeight="251658240" behindDoc="0" locked="0" layoutInCell="1" allowOverlap="1" wp14:anchorId="6D3E4FB2" wp14:editId="6903871B">
          <wp:simplePos x="0" y="0"/>
          <wp:positionH relativeFrom="column">
            <wp:posOffset>-2540</wp:posOffset>
          </wp:positionH>
          <wp:positionV relativeFrom="paragraph">
            <wp:posOffset>-121285</wp:posOffset>
          </wp:positionV>
          <wp:extent cx="3861380" cy="360329"/>
          <wp:effectExtent l="0" t="0" r="635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1380" cy="36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8EB7C" w14:textId="77777777" w:rsidR="005E4214" w:rsidRDefault="005E4214">
      <w:r>
        <w:separator/>
      </w:r>
    </w:p>
  </w:footnote>
  <w:footnote w:type="continuationSeparator" w:id="0">
    <w:p w14:paraId="2ED1EA9D" w14:textId="77777777" w:rsidR="005E4214" w:rsidRDefault="005E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14A2"/>
    <w:multiLevelType w:val="multilevel"/>
    <w:tmpl w:val="EBC46484"/>
    <w:lvl w:ilvl="0">
      <w:start w:val="1"/>
      <w:numFmt w:val="decimal"/>
      <w:lvlText w:val="%1."/>
      <w:lvlJc w:val="left"/>
      <w:pPr>
        <w:ind w:left="457" w:hanging="35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32"/>
        <w:szCs w:val="3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46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01" w:hanging="18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580" w:hanging="1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00" w:hanging="1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20" w:hanging="1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40" w:hanging="1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60" w:hanging="1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80" w:hanging="187"/>
      </w:pPr>
      <w:rPr>
        <w:rFonts w:hint="default"/>
        <w:lang w:val="es-ES" w:eastAsia="en-US" w:bidi="ar-SA"/>
      </w:rPr>
    </w:lvl>
  </w:abstractNum>
  <w:num w:numId="1" w16cid:durableId="41871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C"/>
    <w:rsid w:val="0044241C"/>
    <w:rsid w:val="00463BC5"/>
    <w:rsid w:val="005B000F"/>
    <w:rsid w:val="005E4214"/>
    <w:rsid w:val="00784407"/>
    <w:rsid w:val="00835CCC"/>
    <w:rsid w:val="00927F41"/>
    <w:rsid w:val="009F7B02"/>
    <w:rsid w:val="00C442CD"/>
    <w:rsid w:val="00CF79AE"/>
    <w:rsid w:val="00DB683D"/>
    <w:rsid w:val="00E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D48C1"/>
  <w15:docId w15:val="{A5B5C57E-26AE-4764-AAB7-3E1272F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457" w:hanging="357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569" w:hanging="46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8"/>
      <w:ind w:left="101"/>
      <w:jc w:val="both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01" w:hanging="46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00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0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00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00F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927F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7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festivaldelesarts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2138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imagen@arenalsound.com</dc:creator>
  <cp:lastModifiedBy>Ana Montolío</cp:lastModifiedBy>
  <cp:revision>3</cp:revision>
  <dcterms:created xsi:type="dcterms:W3CDTF">2023-08-29T14:48:00Z</dcterms:created>
  <dcterms:modified xsi:type="dcterms:W3CDTF">2024-06-11T16:58:00Z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2022-09-12T00:00:00Z</vt:filetime>
  </property>
  <property fmtid="{D5CDD505-2E9C-101B-9397-08002B2CF9AE}" pid="5" name="Producer">
    <vt:lpwstr>Microsoft® Word para Office 365</vt:lpwstr>
  </property>
</Properties>
</file>